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CA" w:rsidRDefault="00FE1A75">
      <w:pPr>
        <w:rPr>
          <w:rFonts w:ascii="Comic Sans MS" w:hAnsi="Comic Sans MS"/>
          <w:b/>
          <w:i/>
          <w:sz w:val="32"/>
          <w:szCs w:val="32"/>
        </w:rPr>
      </w:pPr>
      <w:r w:rsidRPr="00FE1A75">
        <w:rPr>
          <w:rFonts w:ascii="Comic Sans MS" w:hAnsi="Comic Sans MS"/>
          <w:b/>
          <w:i/>
          <w:sz w:val="32"/>
          <w:szCs w:val="32"/>
        </w:rPr>
        <w:t>A Parent’s Guide to Homework Help:</w:t>
      </w:r>
    </w:p>
    <w:p w:rsidR="00FE1A75" w:rsidRDefault="00FE1A75">
      <w:pPr>
        <w:rPr>
          <w:rFonts w:ascii="Comic Sans MS" w:hAnsi="Comic Sans MS"/>
          <w:b/>
          <w:i/>
          <w:sz w:val="32"/>
          <w:szCs w:val="32"/>
        </w:rPr>
      </w:pPr>
      <w:r>
        <w:rPr>
          <w:rFonts w:ascii="Comic Sans MS" w:hAnsi="Comic Sans MS"/>
          <w:b/>
          <w:i/>
          <w:sz w:val="32"/>
          <w:szCs w:val="32"/>
        </w:rPr>
        <w:t xml:space="preserve">What to DO When “YOU” Don’t Know </w:t>
      </w:r>
      <w:proofErr w:type="gramStart"/>
      <w:r>
        <w:rPr>
          <w:rFonts w:ascii="Comic Sans MS" w:hAnsi="Comic Sans MS"/>
          <w:b/>
          <w:i/>
          <w:sz w:val="32"/>
          <w:szCs w:val="32"/>
        </w:rPr>
        <w:t>The</w:t>
      </w:r>
      <w:proofErr w:type="gramEnd"/>
      <w:r>
        <w:rPr>
          <w:rFonts w:ascii="Comic Sans MS" w:hAnsi="Comic Sans MS"/>
          <w:b/>
          <w:i/>
          <w:sz w:val="32"/>
          <w:szCs w:val="32"/>
        </w:rPr>
        <w:t xml:space="preserve"> Answer</w:t>
      </w:r>
    </w:p>
    <w:p w:rsidR="00FE1A75" w:rsidRDefault="00FE1A75">
      <w:pPr>
        <w:rPr>
          <w:rFonts w:ascii="Comic Sans MS" w:hAnsi="Comic Sans MS"/>
          <w:sz w:val="24"/>
          <w:szCs w:val="24"/>
        </w:rPr>
      </w:pPr>
      <w:r>
        <w:rPr>
          <w:rFonts w:ascii="Comic Sans MS" w:hAnsi="Comic Sans MS"/>
          <w:sz w:val="24"/>
          <w:szCs w:val="24"/>
        </w:rPr>
        <w:t>There is a pretty good chance that sometime during middle school or high school, your child will come to you with a problem that even you cannot solve.  What can you do to help when you don’t know the answer? Here is a list of constructive ways to help your child.</w:t>
      </w:r>
    </w:p>
    <w:p w:rsidR="00FE1A75" w:rsidRDefault="00FE1A75" w:rsidP="00FE1A75">
      <w:pPr>
        <w:pStyle w:val="ListParagraph"/>
        <w:numPr>
          <w:ilvl w:val="0"/>
          <w:numId w:val="1"/>
        </w:numPr>
        <w:rPr>
          <w:rFonts w:ascii="Comic Sans MS" w:hAnsi="Comic Sans MS"/>
          <w:sz w:val="24"/>
          <w:szCs w:val="24"/>
        </w:rPr>
      </w:pPr>
      <w:r>
        <w:rPr>
          <w:rFonts w:ascii="Comic Sans MS" w:hAnsi="Comic Sans MS"/>
          <w:b/>
          <w:sz w:val="24"/>
          <w:szCs w:val="24"/>
        </w:rPr>
        <w:t xml:space="preserve">BE POSITIVE. </w:t>
      </w:r>
      <w:r>
        <w:rPr>
          <w:rFonts w:ascii="Comic Sans MS" w:hAnsi="Comic Sans MS"/>
          <w:sz w:val="24"/>
          <w:szCs w:val="24"/>
        </w:rPr>
        <w:t>While it is acceptable to briefly empathize with your frustrated child, try to respond optimistically so the child knows that there is a solution and you will help him or her find it.  Don’t demean your child’s struggle; all students have problems at some point.  There is nothing wrong with struggling to understand something.</w:t>
      </w:r>
    </w:p>
    <w:p w:rsidR="00FE1A75" w:rsidRDefault="00FE1A75" w:rsidP="00FE1A75">
      <w:pPr>
        <w:pStyle w:val="ListParagraph"/>
        <w:numPr>
          <w:ilvl w:val="0"/>
          <w:numId w:val="1"/>
        </w:numPr>
        <w:rPr>
          <w:rFonts w:ascii="Comic Sans MS" w:hAnsi="Comic Sans MS"/>
          <w:sz w:val="24"/>
          <w:szCs w:val="24"/>
        </w:rPr>
      </w:pPr>
      <w:r>
        <w:rPr>
          <w:rFonts w:ascii="Comic Sans MS" w:hAnsi="Comic Sans MS"/>
          <w:b/>
          <w:sz w:val="24"/>
          <w:szCs w:val="24"/>
        </w:rPr>
        <w:t xml:space="preserve">LISTEN TO YOUR CHILD. </w:t>
      </w:r>
      <w:r>
        <w:rPr>
          <w:rFonts w:ascii="Comic Sans MS" w:hAnsi="Comic Sans MS"/>
          <w:sz w:val="24"/>
          <w:szCs w:val="24"/>
        </w:rPr>
        <w:t>Ask your child to explain exactly what it is that he or she does not understand.  If it is a textbook related question, have your child show you where it is found in the book.</w:t>
      </w:r>
    </w:p>
    <w:p w:rsidR="00FE1A75" w:rsidRDefault="00FE1A75" w:rsidP="00FE1A75">
      <w:pPr>
        <w:pStyle w:val="ListParagraph"/>
        <w:numPr>
          <w:ilvl w:val="0"/>
          <w:numId w:val="1"/>
        </w:numPr>
        <w:rPr>
          <w:rFonts w:ascii="Comic Sans MS" w:hAnsi="Comic Sans MS"/>
          <w:sz w:val="24"/>
          <w:szCs w:val="24"/>
        </w:rPr>
      </w:pPr>
      <w:r>
        <w:rPr>
          <w:rFonts w:ascii="Comic Sans MS" w:hAnsi="Comic Sans MS"/>
          <w:b/>
          <w:sz w:val="24"/>
          <w:szCs w:val="24"/>
        </w:rPr>
        <w:t xml:space="preserve">GET THE WHOLE PICTURE. </w:t>
      </w:r>
      <w:r>
        <w:rPr>
          <w:rFonts w:ascii="Comic Sans MS" w:hAnsi="Comic Sans MS"/>
          <w:sz w:val="24"/>
          <w:szCs w:val="24"/>
        </w:rPr>
        <w:t>Ask your child if the teacher provided any extra materials such as handouts or Web resources, which might help.  If it is an assignment that takes several days or weeks to complete, have your child check with the teacher to be sure he or she has everything. Help your child by breaking down the task into smaller parts for easier understanding.</w:t>
      </w:r>
    </w:p>
    <w:p w:rsidR="00FE1A75" w:rsidRDefault="00FE1A75" w:rsidP="00FE1A75">
      <w:pPr>
        <w:pStyle w:val="ListParagraph"/>
        <w:numPr>
          <w:ilvl w:val="0"/>
          <w:numId w:val="1"/>
        </w:numPr>
        <w:rPr>
          <w:rFonts w:ascii="Comic Sans MS" w:hAnsi="Comic Sans MS"/>
          <w:sz w:val="24"/>
          <w:szCs w:val="24"/>
        </w:rPr>
      </w:pPr>
      <w:r>
        <w:rPr>
          <w:rFonts w:ascii="Comic Sans MS" w:hAnsi="Comic Sans MS"/>
          <w:b/>
          <w:sz w:val="24"/>
          <w:szCs w:val="24"/>
        </w:rPr>
        <w:t>RE-READ THE QUESTION OR HOMEWORK TASK.</w:t>
      </w:r>
      <w:r w:rsidR="0026605D">
        <w:rPr>
          <w:rFonts w:ascii="Comic Sans MS" w:hAnsi="Comic Sans MS"/>
          <w:b/>
          <w:sz w:val="24"/>
          <w:szCs w:val="24"/>
        </w:rPr>
        <w:t xml:space="preserve"> </w:t>
      </w:r>
      <w:r w:rsidR="0026605D">
        <w:rPr>
          <w:rFonts w:ascii="Comic Sans MS" w:hAnsi="Comic Sans MS"/>
          <w:sz w:val="24"/>
          <w:szCs w:val="24"/>
        </w:rPr>
        <w:t>Once you have all the material, re-read the question or problem together. Break down the problem into component parts, if possible. Take an analytical approach and work through the steps together.  It is acceptable to guide your child through the steps, but beware of completing the work for him or her.  Your child will not learn the material and will ultimately suffer.</w:t>
      </w:r>
    </w:p>
    <w:p w:rsidR="0026605D" w:rsidRPr="00FE1A75" w:rsidRDefault="0026605D" w:rsidP="00FE1A75">
      <w:pPr>
        <w:pStyle w:val="ListParagraph"/>
        <w:numPr>
          <w:ilvl w:val="0"/>
          <w:numId w:val="1"/>
        </w:numPr>
        <w:rPr>
          <w:rFonts w:ascii="Comic Sans MS" w:hAnsi="Comic Sans MS"/>
          <w:sz w:val="24"/>
          <w:szCs w:val="24"/>
        </w:rPr>
      </w:pPr>
      <w:r>
        <w:rPr>
          <w:rFonts w:ascii="Comic Sans MS" w:hAnsi="Comic Sans MS"/>
          <w:b/>
          <w:sz w:val="24"/>
          <w:szCs w:val="24"/>
        </w:rPr>
        <w:t>USE THE TEXTBOOK, NOTES AND OR HANDOUTS AS A RESOURCE.</w:t>
      </w:r>
      <w:r>
        <w:rPr>
          <w:rFonts w:ascii="Comic Sans MS" w:hAnsi="Comic Sans MS"/>
          <w:sz w:val="24"/>
          <w:szCs w:val="24"/>
        </w:rPr>
        <w:t xml:space="preserve"> Textbooks, notes, or handouts are usually filled with examples and supplementary materials that help relate concepts to the real world. Be certain to also check the textbook</w:t>
      </w:r>
      <w:bookmarkStart w:id="0" w:name="_GoBack"/>
      <w:bookmarkEnd w:id="0"/>
      <w:r>
        <w:rPr>
          <w:rFonts w:ascii="Comic Sans MS" w:hAnsi="Comic Sans MS"/>
          <w:sz w:val="24"/>
          <w:szCs w:val="24"/>
        </w:rPr>
        <w:t xml:space="preserve"> Web site, if there is one.</w:t>
      </w:r>
    </w:p>
    <w:sectPr w:rsidR="0026605D" w:rsidRPr="00FE1A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42B"/>
    <w:multiLevelType w:val="hybridMultilevel"/>
    <w:tmpl w:val="264CB0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75"/>
    <w:rsid w:val="0026605D"/>
    <w:rsid w:val="009B43CA"/>
    <w:rsid w:val="00FE1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Sharmayn Hollinger</dc:creator>
  <cp:lastModifiedBy>Sharmayn Hollinger</cp:lastModifiedBy>
  <cp:revision>2</cp:revision>
  <dcterms:created xsi:type="dcterms:W3CDTF">2011-08-22T18:25:00Z</dcterms:created>
  <dcterms:modified xsi:type="dcterms:W3CDTF">2011-08-22T18:39:00Z</dcterms:modified>
</cp:coreProperties>
</file>